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CC93" w14:textId="1461EE36" w:rsidR="00833480" w:rsidRDefault="00715CAA" w:rsidP="00833480">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szCs w:val="20"/>
        </w:rPr>
      </w:pPr>
      <w:bookmarkStart w:id="0" w:name="_GoBack"/>
      <w:bookmarkEnd w:id="0"/>
      <w:r>
        <w:rPr>
          <w:b/>
          <w:szCs w:val="20"/>
        </w:rPr>
        <w:t>Have a Very Cromwellian Christmas!</w:t>
      </w:r>
    </w:p>
    <w:p w14:paraId="38EDC84A" w14:textId="15298DA3" w:rsidR="0059080C" w:rsidRPr="0059080C" w:rsidRDefault="0059080C" w:rsidP="00833480">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color w:val="FFFF00"/>
          <w:szCs w:val="20"/>
        </w:rPr>
      </w:pPr>
      <w:r w:rsidRPr="0059080C">
        <w:rPr>
          <w:b/>
          <w:color w:val="FFFF00"/>
          <w:szCs w:val="20"/>
        </w:rPr>
        <w:t>Teacher Notes</w:t>
      </w:r>
    </w:p>
    <w:p w14:paraId="475F196A" w14:textId="77777777" w:rsidR="00833480" w:rsidRPr="00715CAA" w:rsidRDefault="00833480" w:rsidP="00833480">
      <w:pPr>
        <w:spacing w:after="0" w:line="240" w:lineRule="atLeast"/>
        <w:rPr>
          <w:szCs w:val="20"/>
        </w:rPr>
      </w:pPr>
    </w:p>
    <w:p w14:paraId="265ED492" w14:textId="77777777" w:rsidR="0041289A" w:rsidRPr="00715CAA" w:rsidRDefault="0041289A" w:rsidP="0041289A">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rPr>
          <w:b/>
          <w:szCs w:val="20"/>
        </w:rPr>
      </w:pPr>
      <w:r w:rsidRPr="00715CAA">
        <w:rPr>
          <w:b/>
          <w:szCs w:val="20"/>
        </w:rPr>
        <w:t>Overview</w:t>
      </w:r>
    </w:p>
    <w:p w14:paraId="1F0DAF72" w14:textId="15B9F386" w:rsidR="0041289A" w:rsidRPr="00715CAA" w:rsidRDefault="0041289A" w:rsidP="00833480">
      <w:pPr>
        <w:spacing w:after="0" w:line="240" w:lineRule="atLeast"/>
        <w:rPr>
          <w:szCs w:val="20"/>
        </w:rPr>
      </w:pPr>
      <w:r w:rsidRPr="00715CAA">
        <w:rPr>
          <w:szCs w:val="20"/>
        </w:rPr>
        <w:t xml:space="preserve">• This lesson </w:t>
      </w:r>
      <w:r w:rsidR="00F159DB" w:rsidRPr="00715CAA">
        <w:rPr>
          <w:szCs w:val="20"/>
        </w:rPr>
        <w:t xml:space="preserve">covers </w:t>
      </w:r>
      <w:r w:rsidRPr="00715CAA">
        <w:rPr>
          <w:szCs w:val="20"/>
        </w:rPr>
        <w:t>how and why the Protestant Reformation le</w:t>
      </w:r>
      <w:r w:rsidR="00DE082B">
        <w:rPr>
          <w:szCs w:val="20"/>
        </w:rPr>
        <w:t>d to the emergence of a ‘Purita</w:t>
      </w:r>
      <w:r w:rsidRPr="00715CAA">
        <w:rPr>
          <w:szCs w:val="20"/>
        </w:rPr>
        <w:t>n’ movement which banned Christmas altogether.</w:t>
      </w:r>
    </w:p>
    <w:p w14:paraId="6B106A0D" w14:textId="77777777" w:rsidR="0041289A" w:rsidRPr="00715CAA" w:rsidRDefault="0041289A" w:rsidP="00833480">
      <w:pPr>
        <w:spacing w:after="0" w:line="240" w:lineRule="atLeast"/>
        <w:rPr>
          <w:szCs w:val="20"/>
        </w:rPr>
      </w:pPr>
      <w:r w:rsidRPr="00715CAA">
        <w:rPr>
          <w:szCs w:val="20"/>
        </w:rPr>
        <w:t>• Students will research how various Christmas traditions that we take for granted actually have very little basis in the Bible.</w:t>
      </w:r>
    </w:p>
    <w:p w14:paraId="6FC1530E" w14:textId="77777777" w:rsidR="0041289A" w:rsidRPr="00715CAA" w:rsidRDefault="0041289A" w:rsidP="00833480">
      <w:pPr>
        <w:spacing w:after="0" w:line="240" w:lineRule="atLeast"/>
        <w:rPr>
          <w:szCs w:val="20"/>
        </w:rPr>
      </w:pPr>
      <w:r w:rsidRPr="00715CAA">
        <w:rPr>
          <w:szCs w:val="20"/>
        </w:rPr>
        <w:t xml:space="preserve">• They will research these traditions for themselves, turn them into quiz questions. </w:t>
      </w:r>
    </w:p>
    <w:p w14:paraId="669C344C" w14:textId="77777777" w:rsidR="0041289A" w:rsidRPr="00715CAA" w:rsidRDefault="0041289A" w:rsidP="00833480">
      <w:pPr>
        <w:spacing w:after="0" w:line="240" w:lineRule="atLeast"/>
        <w:rPr>
          <w:szCs w:val="20"/>
        </w:rPr>
      </w:pPr>
    </w:p>
    <w:p w14:paraId="118F3D53" w14:textId="77777777" w:rsidR="0041289A" w:rsidRPr="00715CAA" w:rsidRDefault="0041289A" w:rsidP="0041289A">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szCs w:val="20"/>
        </w:rPr>
      </w:pPr>
      <w:r w:rsidRPr="00715CAA">
        <w:rPr>
          <w:b/>
          <w:szCs w:val="20"/>
        </w:rPr>
        <w:t>Pre-Class Preparation</w:t>
      </w:r>
    </w:p>
    <w:p w14:paraId="3F305A57" w14:textId="77777777" w:rsidR="00833480" w:rsidRPr="00715CAA" w:rsidRDefault="0041289A" w:rsidP="00833480">
      <w:pPr>
        <w:spacing w:after="0" w:line="240" w:lineRule="atLeast"/>
        <w:rPr>
          <w:szCs w:val="20"/>
        </w:rPr>
      </w:pPr>
      <w:r w:rsidRPr="00715CAA">
        <w:rPr>
          <w:szCs w:val="20"/>
        </w:rPr>
        <w:t xml:space="preserve">• </w:t>
      </w:r>
      <w:r w:rsidR="00833480" w:rsidRPr="00715CAA">
        <w:rPr>
          <w:szCs w:val="20"/>
        </w:rPr>
        <w:t>Have one of Martin Luther’s hymns playing as students enter for some atmosphere:</w:t>
      </w:r>
    </w:p>
    <w:p w14:paraId="3D06967E" w14:textId="00940024" w:rsidR="00833480" w:rsidRPr="00715CAA" w:rsidRDefault="0091706E" w:rsidP="00F159DB">
      <w:pPr>
        <w:spacing w:after="0" w:line="240" w:lineRule="atLeast"/>
        <w:jc w:val="center"/>
        <w:rPr>
          <w:szCs w:val="20"/>
        </w:rPr>
      </w:pPr>
      <w:hyperlink r:id="rId7" w:history="1">
        <w:r w:rsidR="00833480" w:rsidRPr="00715CAA">
          <w:rPr>
            <w:rStyle w:val="Hyperlink"/>
            <w:szCs w:val="20"/>
          </w:rPr>
          <w:t>https://www.youtube.com/watch?v=O6k8DFb8fWs</w:t>
        </w:r>
      </w:hyperlink>
    </w:p>
    <w:p w14:paraId="5E3CD7D9" w14:textId="5CF73614" w:rsidR="00833480" w:rsidRPr="00715CAA" w:rsidRDefault="00833480" w:rsidP="00833480">
      <w:pPr>
        <w:spacing w:after="0" w:line="240" w:lineRule="atLeast"/>
        <w:rPr>
          <w:szCs w:val="20"/>
        </w:rPr>
      </w:pPr>
    </w:p>
    <w:p w14:paraId="5F3199AA" w14:textId="66E78E3E" w:rsidR="00833480" w:rsidRPr="00715CAA" w:rsidRDefault="00124921" w:rsidP="00715CAA">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rPr>
          <w:b/>
          <w:szCs w:val="20"/>
        </w:rPr>
      </w:pPr>
      <w:r w:rsidRPr="00715CAA">
        <w:rPr>
          <w:b/>
          <w:szCs w:val="20"/>
        </w:rPr>
        <w:t>Teacher Notes</w:t>
      </w:r>
    </w:p>
    <w:p w14:paraId="44BE36B7" w14:textId="77777777" w:rsidR="00124921" w:rsidRDefault="00124921" w:rsidP="00833480">
      <w:pPr>
        <w:spacing w:after="0" w:line="240" w:lineRule="atLeast"/>
        <w:rPr>
          <w:szCs w:val="20"/>
        </w:rPr>
      </w:pPr>
    </w:p>
    <w:p w14:paraId="25DB91D9" w14:textId="7376ED19" w:rsidR="00715CAA" w:rsidRPr="00715CAA" w:rsidRDefault="00715CAA" w:rsidP="00715CAA">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Cs w:val="20"/>
        </w:rPr>
      </w:pPr>
      <w:r w:rsidRPr="00715CAA">
        <w:rPr>
          <w:b/>
          <w:szCs w:val="20"/>
        </w:rPr>
        <w:t>Roleplay Task</w:t>
      </w:r>
    </w:p>
    <w:p w14:paraId="6951CB65" w14:textId="01D22718" w:rsidR="00F159DB" w:rsidRPr="00715CAA" w:rsidRDefault="00124921" w:rsidP="00833480">
      <w:pPr>
        <w:spacing w:after="0" w:line="240" w:lineRule="atLeast"/>
        <w:rPr>
          <w:szCs w:val="20"/>
        </w:rPr>
      </w:pPr>
      <w:r w:rsidRPr="00715CAA">
        <w:rPr>
          <w:b/>
          <w:szCs w:val="20"/>
        </w:rPr>
        <w:t>As charmingly as possible</w:t>
      </w:r>
      <w:r w:rsidRPr="00715CAA">
        <w:rPr>
          <w:szCs w:val="20"/>
        </w:rPr>
        <w:t xml:space="preserve">, </w:t>
      </w:r>
      <w:r w:rsidR="00833480" w:rsidRPr="00715CAA">
        <w:rPr>
          <w:szCs w:val="20"/>
        </w:rPr>
        <w:t xml:space="preserve">introduces </w:t>
      </w:r>
      <w:r w:rsidRPr="00715CAA">
        <w:rPr>
          <w:szCs w:val="20"/>
        </w:rPr>
        <w:t>yourself</w:t>
      </w:r>
      <w:r w:rsidR="00833480" w:rsidRPr="00715CAA">
        <w:rPr>
          <w:szCs w:val="20"/>
        </w:rPr>
        <w:t xml:space="preserve"> as a 'Ghost of Christmas Past': a loyal follower of Martin Luther who has taken power in England</w:t>
      </w:r>
      <w:r w:rsidR="00F159DB" w:rsidRPr="00715CAA">
        <w:rPr>
          <w:szCs w:val="20"/>
        </w:rPr>
        <w:t xml:space="preserve"> after overthrowing a King suspected of being a Catholic.</w:t>
      </w:r>
    </w:p>
    <w:p w14:paraId="2D47B03C" w14:textId="10A463CA" w:rsidR="00833480" w:rsidRPr="00715CAA" w:rsidRDefault="00F159DB" w:rsidP="00833480">
      <w:pPr>
        <w:spacing w:after="0" w:line="240" w:lineRule="atLeast"/>
        <w:rPr>
          <w:szCs w:val="20"/>
        </w:rPr>
      </w:pPr>
      <w:r w:rsidRPr="00715CAA">
        <w:rPr>
          <w:szCs w:val="20"/>
        </w:rPr>
        <w:t xml:space="preserve">Say to the class </w:t>
      </w:r>
      <w:r w:rsidR="00833480" w:rsidRPr="00715CAA">
        <w:rPr>
          <w:szCs w:val="20"/>
        </w:rPr>
        <w:t xml:space="preserve">"As you might know, Luther's guiding principle was that a 'pure' church should </w:t>
      </w:r>
      <w:r w:rsidRPr="00715CAA">
        <w:rPr>
          <w:szCs w:val="20"/>
        </w:rPr>
        <w:t>not respect</w:t>
      </w:r>
      <w:r w:rsidR="00833480" w:rsidRPr="00715CAA">
        <w:rPr>
          <w:szCs w:val="20"/>
        </w:rPr>
        <w:t xml:space="preserve"> anything that </w:t>
      </w:r>
      <w:r w:rsidRPr="00715CAA">
        <w:rPr>
          <w:szCs w:val="20"/>
        </w:rPr>
        <w:t>isn’t</w:t>
      </w:r>
      <w:r w:rsidR="00833480" w:rsidRPr="00715CAA">
        <w:rPr>
          <w:szCs w:val="20"/>
        </w:rPr>
        <w:t xml:space="preserve"> in the Bible. S</w:t>
      </w:r>
      <w:r w:rsidRPr="00715CAA">
        <w:rPr>
          <w:szCs w:val="20"/>
        </w:rPr>
        <w:t>o we call ourselves 'Puritans'. Today, we’re going to design an ideal Christmas stripped away of all stupid Catholic and Pagan superstitions!”</w:t>
      </w:r>
    </w:p>
    <w:p w14:paraId="3F0D016A" w14:textId="77777777" w:rsidR="00F159DB" w:rsidRPr="00715CAA" w:rsidRDefault="00F159DB" w:rsidP="00833480">
      <w:pPr>
        <w:spacing w:after="0" w:line="240" w:lineRule="atLeast"/>
        <w:rPr>
          <w:szCs w:val="20"/>
        </w:rPr>
      </w:pPr>
    </w:p>
    <w:p w14:paraId="0143F419" w14:textId="09194A95" w:rsidR="00F159DB" w:rsidRPr="00715CAA" w:rsidRDefault="00124921" w:rsidP="00833480">
      <w:pPr>
        <w:spacing w:after="0" w:line="240" w:lineRule="atLeast"/>
        <w:rPr>
          <w:szCs w:val="20"/>
        </w:rPr>
      </w:pPr>
      <w:r w:rsidRPr="00715CAA">
        <w:rPr>
          <w:szCs w:val="20"/>
        </w:rPr>
        <w:t>Maintaining a positive tone, you should then d</w:t>
      </w:r>
      <w:r w:rsidR="00F159DB" w:rsidRPr="00715CAA">
        <w:rPr>
          <w:szCs w:val="20"/>
        </w:rPr>
        <w:t>iv</w:t>
      </w:r>
      <w:r w:rsidRPr="00715CAA">
        <w:rPr>
          <w:szCs w:val="20"/>
        </w:rPr>
        <w:t>ide the board into two columns:</w:t>
      </w:r>
    </w:p>
    <w:p w14:paraId="146CB5CF" w14:textId="77777777" w:rsidR="00F159DB" w:rsidRPr="00715CAA" w:rsidRDefault="00F159DB" w:rsidP="00833480">
      <w:pPr>
        <w:spacing w:after="0" w:line="240" w:lineRule="atLeast"/>
        <w:rPr>
          <w:szCs w:val="20"/>
        </w:rPr>
      </w:pPr>
    </w:p>
    <w:p w14:paraId="3240C28B" w14:textId="328C9827" w:rsidR="00833480" w:rsidRPr="00715CAA" w:rsidRDefault="00F159DB" w:rsidP="00833480">
      <w:pPr>
        <w:spacing w:after="0" w:line="240" w:lineRule="atLeast"/>
        <w:rPr>
          <w:szCs w:val="20"/>
        </w:rPr>
      </w:pPr>
      <w:r w:rsidRPr="00715CAA">
        <w:rPr>
          <w:b/>
          <w:szCs w:val="20"/>
        </w:rPr>
        <w:t>Head up the first column</w:t>
      </w:r>
      <w:r w:rsidRPr="00715CAA">
        <w:rPr>
          <w:szCs w:val="20"/>
        </w:rPr>
        <w:t xml:space="preserve"> as “Luther’s Great Ideas!”. Start </w:t>
      </w:r>
      <w:r w:rsidR="00124921" w:rsidRPr="00715CAA">
        <w:rPr>
          <w:szCs w:val="20"/>
        </w:rPr>
        <w:t>students</w:t>
      </w:r>
      <w:r w:rsidRPr="00715CAA">
        <w:rPr>
          <w:szCs w:val="20"/>
        </w:rPr>
        <w:t xml:space="preserve"> off by writing “No respect for anything not in the Bible”. Then ask them to provide some of Luther’s key ideas formulated around this</w:t>
      </w:r>
      <w:r w:rsidR="00833480" w:rsidRPr="00715CAA">
        <w:rPr>
          <w:szCs w:val="20"/>
        </w:rPr>
        <w:t xml:space="preserve"> 'Bible-Based' (evangelical) religion (e.g. no popes, no purgatory, no powerful priests, no worship of saints). Stress, after each example that is provided, why these are such 'good' ideas to whip up some enthusiasm for this 'cool' rebel.</w:t>
      </w:r>
    </w:p>
    <w:p w14:paraId="797412AD" w14:textId="10F85ABF" w:rsidR="00833480" w:rsidRPr="00715CAA" w:rsidRDefault="00F159DB" w:rsidP="00833480">
      <w:pPr>
        <w:spacing w:after="0" w:line="240" w:lineRule="atLeast"/>
        <w:rPr>
          <w:szCs w:val="20"/>
        </w:rPr>
      </w:pPr>
      <w:r w:rsidRPr="00715CAA">
        <w:rPr>
          <w:b/>
          <w:szCs w:val="20"/>
        </w:rPr>
        <w:t>Head up the second column</w:t>
      </w:r>
      <w:r w:rsidRPr="00715CAA">
        <w:rPr>
          <w:szCs w:val="20"/>
        </w:rPr>
        <w:t xml:space="preserve"> as “How we celebrate Christmas!”. Then ask the students </w:t>
      </w:r>
      <w:r w:rsidR="00833480" w:rsidRPr="00715CAA">
        <w:rPr>
          <w:szCs w:val="20"/>
        </w:rPr>
        <w:t xml:space="preserve">"So, who's looking forward to celebrating Christmas this year? How will you be celebrating?". Respond to each suggestion with an </w:t>
      </w:r>
      <w:r w:rsidR="00833480" w:rsidRPr="00715CAA">
        <w:rPr>
          <w:szCs w:val="20"/>
          <w:u w:val="single"/>
        </w:rPr>
        <w:t>increasingly stony face</w:t>
      </w:r>
      <w:r w:rsidR="00833480" w:rsidRPr="00715CAA">
        <w:rPr>
          <w:szCs w:val="20"/>
        </w:rPr>
        <w:t xml:space="preserve"> as you wr</w:t>
      </w:r>
      <w:r w:rsidRPr="00715CAA">
        <w:rPr>
          <w:szCs w:val="20"/>
        </w:rPr>
        <w:t>ite up their ideas (e.g. exchanging presents; decorating a tree; having a big meal and a party).</w:t>
      </w:r>
    </w:p>
    <w:p w14:paraId="79E1CEBB" w14:textId="77777777" w:rsidR="00F159DB" w:rsidRPr="00715CAA" w:rsidRDefault="00F159DB" w:rsidP="00833480">
      <w:pPr>
        <w:spacing w:after="0" w:line="240" w:lineRule="atLeast"/>
        <w:rPr>
          <w:szCs w:val="20"/>
        </w:rPr>
      </w:pPr>
    </w:p>
    <w:p w14:paraId="74FD8249" w14:textId="5C104217" w:rsidR="00833480" w:rsidRPr="00715CAA" w:rsidRDefault="00F159DB" w:rsidP="00833480">
      <w:pPr>
        <w:spacing w:after="0" w:line="240" w:lineRule="atLeast"/>
        <w:rPr>
          <w:szCs w:val="20"/>
        </w:rPr>
      </w:pPr>
      <w:r w:rsidRPr="00715CAA">
        <w:rPr>
          <w:b/>
          <w:szCs w:val="20"/>
        </w:rPr>
        <w:t xml:space="preserve">At this point, </w:t>
      </w:r>
      <w:r w:rsidR="00124921" w:rsidRPr="00715CAA">
        <w:rPr>
          <w:b/>
          <w:szCs w:val="20"/>
        </w:rPr>
        <w:t>your mood should turn nasty</w:t>
      </w:r>
      <w:r w:rsidR="00124921" w:rsidRPr="00715CAA">
        <w:rPr>
          <w:szCs w:val="20"/>
        </w:rPr>
        <w:t>.</w:t>
      </w:r>
      <w:r w:rsidRPr="00715CAA">
        <w:rPr>
          <w:szCs w:val="20"/>
        </w:rPr>
        <w:t xml:space="preserve"> In </w:t>
      </w:r>
      <w:r w:rsidR="00833480" w:rsidRPr="00715CAA">
        <w:rPr>
          <w:szCs w:val="20"/>
        </w:rPr>
        <w:t xml:space="preserve">full fire-and-brimstone mode, </w:t>
      </w:r>
      <w:r w:rsidRPr="00715CAA">
        <w:rPr>
          <w:szCs w:val="20"/>
        </w:rPr>
        <w:t>remind them that</w:t>
      </w:r>
      <w:r w:rsidR="00833480" w:rsidRPr="00715CAA">
        <w:rPr>
          <w:szCs w:val="20"/>
        </w:rPr>
        <w:t xml:space="preserve"> </w:t>
      </w:r>
      <w:r w:rsidRPr="00715CAA">
        <w:rPr>
          <w:szCs w:val="20"/>
        </w:rPr>
        <w:t>according to Luther’s central principle,</w:t>
      </w:r>
      <w:r w:rsidR="00833480" w:rsidRPr="00715CAA">
        <w:rPr>
          <w:szCs w:val="20"/>
        </w:rPr>
        <w:t xml:space="preserve"> if these things are not stated in the Bible, then they are a downright distraction at best, ungodly at worst! As sober Christians, we should not </w:t>
      </w:r>
      <w:r w:rsidR="00833480" w:rsidRPr="00715CAA">
        <w:rPr>
          <w:i/>
          <w:szCs w:val="20"/>
        </w:rPr>
        <w:t>celebrate</w:t>
      </w:r>
      <w:r w:rsidR="00833480" w:rsidRPr="00715CAA">
        <w:rPr>
          <w:szCs w:val="20"/>
        </w:rPr>
        <w:t xml:space="preserve">, but </w:t>
      </w:r>
      <w:r w:rsidR="00833480" w:rsidRPr="00715CAA">
        <w:rPr>
          <w:i/>
          <w:szCs w:val="20"/>
        </w:rPr>
        <w:t>commemorate</w:t>
      </w:r>
      <w:r w:rsidR="00124921" w:rsidRPr="00715CAA">
        <w:rPr>
          <w:szCs w:val="20"/>
        </w:rPr>
        <w:t>, Xmas!</w:t>
      </w:r>
    </w:p>
    <w:p w14:paraId="788032EA" w14:textId="77777777" w:rsidR="00F159DB" w:rsidRPr="00715CAA" w:rsidRDefault="00F159DB" w:rsidP="00833480">
      <w:pPr>
        <w:spacing w:after="0" w:line="240" w:lineRule="atLeast"/>
        <w:rPr>
          <w:szCs w:val="20"/>
        </w:rPr>
      </w:pPr>
    </w:p>
    <w:p w14:paraId="692E2FAB" w14:textId="45357589" w:rsidR="00F159DB" w:rsidRPr="00715CAA" w:rsidRDefault="00F159DB" w:rsidP="00833480">
      <w:pPr>
        <w:spacing w:after="0" w:line="240" w:lineRule="atLeast"/>
        <w:rPr>
          <w:szCs w:val="20"/>
        </w:rPr>
      </w:pPr>
      <w:r w:rsidRPr="00715CAA">
        <w:rPr>
          <w:szCs w:val="20"/>
        </w:rPr>
        <w:t>Now go through each idea in the second column asking whether it has any basis in the Bible. Cross out angrily all those that clearly don’t fit the bill!</w:t>
      </w:r>
    </w:p>
    <w:p w14:paraId="629FE2FD" w14:textId="77777777" w:rsidR="00F159DB" w:rsidRPr="00715CAA" w:rsidRDefault="00F159DB" w:rsidP="00833480">
      <w:pPr>
        <w:spacing w:after="0" w:line="240" w:lineRule="atLeast"/>
        <w:rPr>
          <w:szCs w:val="20"/>
        </w:rPr>
      </w:pPr>
    </w:p>
    <w:p w14:paraId="2FD8E56F" w14:textId="2C1BAF74" w:rsidR="00124921" w:rsidRPr="00715CAA" w:rsidRDefault="00124921" w:rsidP="00833480">
      <w:pPr>
        <w:spacing w:after="0" w:line="240" w:lineRule="atLeast"/>
        <w:rPr>
          <w:szCs w:val="20"/>
        </w:rPr>
      </w:pPr>
      <w:r w:rsidRPr="00715CAA">
        <w:rPr>
          <w:szCs w:val="20"/>
        </w:rPr>
        <w:t>When this process is finished, and basically everything has been removed from the second column</w:t>
      </w:r>
      <w:r w:rsidR="0041289A" w:rsidRPr="00715CAA">
        <w:rPr>
          <w:szCs w:val="20"/>
        </w:rPr>
        <w:t xml:space="preserve">, </w:t>
      </w:r>
      <w:r w:rsidR="00F159DB" w:rsidRPr="00715CAA">
        <w:rPr>
          <w:szCs w:val="20"/>
        </w:rPr>
        <w:t xml:space="preserve">announce that you </w:t>
      </w:r>
      <w:r w:rsidRPr="00715CAA">
        <w:rPr>
          <w:szCs w:val="20"/>
        </w:rPr>
        <w:t>have made the following law about Christmas:</w:t>
      </w:r>
    </w:p>
    <w:p w14:paraId="3C7C2C12" w14:textId="29B6C130" w:rsidR="0041289A" w:rsidRPr="00715CAA" w:rsidRDefault="00F159DB" w:rsidP="00F159DB">
      <w:pPr>
        <w:spacing w:after="0" w:line="240" w:lineRule="atLeast"/>
        <w:jc w:val="center"/>
        <w:rPr>
          <w:szCs w:val="20"/>
        </w:rPr>
      </w:pPr>
      <w:r w:rsidRPr="00715CAA">
        <w:rPr>
          <w:szCs w:val="20"/>
          <w:lang w:eastAsia="en-GB"/>
        </w:rPr>
        <w:drawing>
          <wp:inline distT="0" distB="0" distL="0" distR="0" wp14:anchorId="26629F63" wp14:editId="1A756CCC">
            <wp:extent cx="2730409" cy="1837961"/>
            <wp:effectExtent l="0" t="0" r="0" b="0"/>
            <wp:docPr id="1" name="Picture 1" descr="Macintosh HD:Users:russeltarr:Desktop:5616841-lar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esktop:5616841-large-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839" t="8895" r="8830" b="7661"/>
                    <a:stretch/>
                  </pic:blipFill>
                  <pic:spPr bwMode="auto">
                    <a:xfrm>
                      <a:off x="0" y="0"/>
                      <a:ext cx="2732378" cy="183928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F9DCB5A" w14:textId="429A7F04" w:rsidR="00F159DB" w:rsidRPr="00715CAA" w:rsidRDefault="00124921" w:rsidP="00F159DB">
      <w:pPr>
        <w:spacing w:after="0" w:line="240" w:lineRule="atLeast"/>
        <w:jc w:val="center"/>
        <w:rPr>
          <w:szCs w:val="20"/>
        </w:rPr>
      </w:pPr>
      <w:r w:rsidRPr="0091706E">
        <w:rPr>
          <w:szCs w:val="20"/>
        </w:rPr>
        <w:t xml:space="preserve">(full screen version available </w:t>
      </w:r>
      <w:hyperlink r:id="rId9" w:history="1">
        <w:r w:rsidR="0091706E" w:rsidRPr="0091706E">
          <w:rPr>
            <w:rStyle w:val="Hyperlink"/>
            <w:szCs w:val="20"/>
            <w:highlight w:val="yellow"/>
          </w:rPr>
          <w:t>here</w:t>
        </w:r>
      </w:hyperlink>
      <w:r w:rsidR="0091706E" w:rsidRPr="0091706E">
        <w:rPr>
          <w:szCs w:val="20"/>
        </w:rPr>
        <w:t xml:space="preserve"> - </w:t>
      </w:r>
      <w:hyperlink r:id="rId10" w:history="1">
        <w:r w:rsidR="0091706E" w:rsidRPr="0091706E">
          <w:rPr>
            <w:rStyle w:val="Hyperlink"/>
            <w:szCs w:val="20"/>
            <w:u w:val="none"/>
          </w:rPr>
          <w:t>http://goo.gl/LNL1wi</w:t>
        </w:r>
      </w:hyperlink>
      <w:r w:rsidRPr="0091706E">
        <w:rPr>
          <w:szCs w:val="20"/>
        </w:rPr>
        <w:t>).</w:t>
      </w:r>
    </w:p>
    <w:p w14:paraId="5EA5A2EF" w14:textId="77777777" w:rsidR="00124921" w:rsidRPr="00715CAA" w:rsidRDefault="00124921" w:rsidP="00F159DB">
      <w:pPr>
        <w:spacing w:after="0" w:line="240" w:lineRule="atLeast"/>
        <w:jc w:val="center"/>
        <w:rPr>
          <w:szCs w:val="20"/>
        </w:rPr>
      </w:pPr>
    </w:p>
    <w:p w14:paraId="02B38AA1" w14:textId="18360A90" w:rsidR="00833480" w:rsidRPr="00715CAA" w:rsidRDefault="00F159DB" w:rsidP="00833480">
      <w:pPr>
        <w:spacing w:after="0" w:line="240" w:lineRule="atLeast"/>
        <w:rPr>
          <w:szCs w:val="20"/>
        </w:rPr>
      </w:pPr>
      <w:r w:rsidRPr="00715CAA">
        <w:rPr>
          <w:szCs w:val="20"/>
        </w:rPr>
        <w:t>Wait patiently for the applause (which</w:t>
      </w:r>
      <w:r w:rsidR="00124921" w:rsidRPr="00715CAA">
        <w:rPr>
          <w:szCs w:val="20"/>
        </w:rPr>
        <w:t xml:space="preserve"> is unlikely to be forthcoming), and then storm (briefly) out of the classroom to give you the opportunity to come out of role.</w:t>
      </w:r>
      <w:r w:rsidRPr="00715CAA">
        <w:rPr>
          <w:szCs w:val="20"/>
        </w:rPr>
        <w:t xml:space="preserve"> </w:t>
      </w:r>
    </w:p>
    <w:p w14:paraId="6D16F639" w14:textId="77777777" w:rsidR="00F159DB" w:rsidRPr="00715CAA" w:rsidRDefault="00F159DB" w:rsidP="00833480">
      <w:pPr>
        <w:spacing w:after="0" w:line="240" w:lineRule="atLeast"/>
        <w:rPr>
          <w:szCs w:val="20"/>
        </w:rPr>
      </w:pPr>
    </w:p>
    <w:p w14:paraId="2DD866DC" w14:textId="76FFC1D9" w:rsidR="00124921" w:rsidRPr="00715CAA" w:rsidRDefault="00124921" w:rsidP="00833480">
      <w:pPr>
        <w:spacing w:after="0" w:line="240" w:lineRule="atLeast"/>
        <w:rPr>
          <w:szCs w:val="20"/>
        </w:rPr>
      </w:pPr>
      <w:r w:rsidRPr="00715CAA">
        <w:rPr>
          <w:szCs w:val="20"/>
        </w:rPr>
        <w:t xml:space="preserve">Return to the classroom and ask the students if they know who the character was. Tell them it was </w:t>
      </w:r>
      <w:r w:rsidRPr="00FE41EF">
        <w:rPr>
          <w:b/>
          <w:szCs w:val="20"/>
        </w:rPr>
        <w:t>Oliver Cromwell</w:t>
      </w:r>
      <w:r w:rsidRPr="00715CAA">
        <w:rPr>
          <w:szCs w:val="20"/>
        </w:rPr>
        <w:t>, “Lord Protector” of England between 1649-1660 after the execution of King Charles I.</w:t>
      </w:r>
    </w:p>
    <w:p w14:paraId="7D6F7B97" w14:textId="77777777" w:rsidR="00715CAA" w:rsidRPr="00715CAA" w:rsidRDefault="00715CAA" w:rsidP="00833480">
      <w:pPr>
        <w:spacing w:after="0" w:line="240" w:lineRule="atLeast"/>
        <w:rPr>
          <w:szCs w:val="20"/>
        </w:rPr>
      </w:pPr>
    </w:p>
    <w:p w14:paraId="2B7176EB" w14:textId="0B37021E" w:rsidR="00715CAA" w:rsidRPr="00715CAA" w:rsidRDefault="00715CAA" w:rsidP="00715CAA">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Cs w:val="20"/>
        </w:rPr>
      </w:pPr>
      <w:r w:rsidRPr="00715CAA">
        <w:rPr>
          <w:b/>
          <w:szCs w:val="20"/>
        </w:rPr>
        <w:t>Task 1: Individual Research</w:t>
      </w:r>
    </w:p>
    <w:p w14:paraId="074207EF" w14:textId="65D62FF7" w:rsidR="00715CAA" w:rsidRPr="00715CAA" w:rsidRDefault="00715CAA" w:rsidP="00833480">
      <w:pPr>
        <w:spacing w:after="0" w:line="240" w:lineRule="atLeast"/>
        <w:rPr>
          <w:szCs w:val="20"/>
        </w:rPr>
      </w:pPr>
      <w:r w:rsidRPr="00715CAA">
        <w:rPr>
          <w:szCs w:val="20"/>
        </w:rPr>
        <w:t xml:space="preserve">Provide students with a double-sided copy of the </w:t>
      </w:r>
      <w:r w:rsidR="00FE41EF">
        <w:rPr>
          <w:szCs w:val="20"/>
        </w:rPr>
        <w:t xml:space="preserve">student </w:t>
      </w:r>
      <w:r w:rsidRPr="00715CAA">
        <w:rPr>
          <w:szCs w:val="20"/>
        </w:rPr>
        <w:t xml:space="preserve">worksheet </w:t>
      </w:r>
      <w:r w:rsidR="00FE41EF">
        <w:rPr>
          <w:szCs w:val="20"/>
        </w:rPr>
        <w:t>(</w:t>
      </w:r>
      <w:hyperlink r:id="rId11" w:history="1">
        <w:r w:rsidR="00FE41EF" w:rsidRPr="00DE082B">
          <w:rPr>
            <w:rStyle w:val="Hyperlink"/>
            <w:szCs w:val="20"/>
            <w:highlight w:val="yellow"/>
          </w:rPr>
          <w:t>here</w:t>
        </w:r>
      </w:hyperlink>
      <w:r w:rsidR="00DE082B">
        <w:rPr>
          <w:szCs w:val="20"/>
        </w:rPr>
        <w:t xml:space="preserve"> - </w:t>
      </w:r>
      <w:hyperlink r:id="rId12" w:history="1">
        <w:r w:rsidR="00DE082B" w:rsidRPr="00DE082B">
          <w:rPr>
            <w:rStyle w:val="Hyperlink"/>
            <w:szCs w:val="20"/>
            <w:u w:val="none"/>
          </w:rPr>
          <w:t>http://goo.gl/tNqLst</w:t>
        </w:r>
      </w:hyperlink>
      <w:r w:rsidR="00FE41EF">
        <w:rPr>
          <w:szCs w:val="20"/>
        </w:rPr>
        <w:t xml:space="preserve">). This provides them with a range of research questions based around some of the key ‘myths’ of Christmas and gives them a template in which to record their answers. </w:t>
      </w:r>
    </w:p>
    <w:p w14:paraId="3AEBE878" w14:textId="77777777" w:rsidR="00715CAA" w:rsidRPr="00715CAA" w:rsidRDefault="00715CAA" w:rsidP="00833480">
      <w:pPr>
        <w:spacing w:after="0" w:line="240" w:lineRule="atLeast"/>
        <w:rPr>
          <w:szCs w:val="20"/>
        </w:rPr>
      </w:pPr>
    </w:p>
    <w:p w14:paraId="515F740F" w14:textId="77777777" w:rsidR="00715CAA" w:rsidRPr="00715CAA" w:rsidRDefault="00715CAA" w:rsidP="00715CAA">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Cs w:val="20"/>
        </w:rPr>
      </w:pPr>
      <w:r w:rsidRPr="00715CAA">
        <w:rPr>
          <w:b/>
          <w:szCs w:val="20"/>
        </w:rPr>
        <w:t>Task 2: Classroom Quiz</w:t>
      </w:r>
    </w:p>
    <w:p w14:paraId="55F4429B" w14:textId="77777777" w:rsidR="00715CAA" w:rsidRPr="00715CAA" w:rsidRDefault="00715CAA" w:rsidP="00715CAA">
      <w:pPr>
        <w:spacing w:after="0" w:line="240" w:lineRule="atLeast"/>
        <w:rPr>
          <w:szCs w:val="20"/>
        </w:rPr>
      </w:pPr>
      <w:r w:rsidRPr="00715CAA">
        <w:rPr>
          <w:szCs w:val="20"/>
        </w:rPr>
        <w:t>• Take in the quiz question templates from the students, and hand each student a scrap of paper to record their answers.</w:t>
      </w:r>
    </w:p>
    <w:p w14:paraId="16AC2860" w14:textId="13BC11C1" w:rsidR="00715CAA" w:rsidRPr="00715CAA" w:rsidRDefault="00715CAA" w:rsidP="00715CAA">
      <w:pPr>
        <w:spacing w:after="0" w:line="240" w:lineRule="atLeast"/>
        <w:rPr>
          <w:szCs w:val="20"/>
        </w:rPr>
      </w:pPr>
      <w:r w:rsidRPr="00715CAA">
        <w:rPr>
          <w:szCs w:val="20"/>
        </w:rPr>
        <w:t>• Shuffle up the questions and then read the first question out, along with the four answers in random order as “a, b, c, d” (be sure to make a note of the correct answer/corresponding letter!). For added interest, you can name which student wrote the question before reading it out. Their challenge is to look suitably ‘poker-faced’ when the four possible answers are read out!</w:t>
      </w:r>
    </w:p>
    <w:p w14:paraId="6595AC36" w14:textId="77777777" w:rsidR="00715CAA" w:rsidRPr="00715CAA" w:rsidRDefault="00715CAA" w:rsidP="00715CAA">
      <w:pPr>
        <w:spacing w:after="0" w:line="240" w:lineRule="atLeast"/>
        <w:rPr>
          <w:szCs w:val="20"/>
        </w:rPr>
      </w:pPr>
      <w:r w:rsidRPr="00715CAA">
        <w:rPr>
          <w:szCs w:val="20"/>
        </w:rPr>
        <w:t>• Each student writes down what they think is the correct answer (a, b, c or d).</w:t>
      </w:r>
    </w:p>
    <w:p w14:paraId="39FC7C71" w14:textId="77777777" w:rsidR="00715CAA" w:rsidRPr="00715CAA" w:rsidRDefault="00715CAA" w:rsidP="00715CAA">
      <w:pPr>
        <w:spacing w:after="0" w:line="240" w:lineRule="atLeast"/>
        <w:rPr>
          <w:szCs w:val="20"/>
        </w:rPr>
      </w:pPr>
      <w:r w:rsidRPr="00715CAA">
        <w:rPr>
          <w:szCs w:val="20"/>
        </w:rPr>
        <w:t>• Repeat for the other questions.</w:t>
      </w:r>
    </w:p>
    <w:p w14:paraId="263ED950" w14:textId="2E4060F3" w:rsidR="00715CAA" w:rsidRPr="00715CAA" w:rsidRDefault="00715CAA" w:rsidP="00715CAA">
      <w:pPr>
        <w:spacing w:after="0" w:line="240" w:lineRule="atLeast"/>
        <w:rPr>
          <w:szCs w:val="20"/>
        </w:rPr>
      </w:pPr>
      <w:r w:rsidRPr="00715CAA">
        <w:rPr>
          <w:szCs w:val="20"/>
        </w:rPr>
        <w:t>• Finally, go back thorugh each question and ask the author to tell the class the correct answer. How many people did they fool into choosing a wrong answer? (make a note and give them extra points as appropriate!)</w:t>
      </w:r>
    </w:p>
    <w:p w14:paraId="542398DE" w14:textId="77777777" w:rsidR="00715CAA" w:rsidRDefault="00715CAA" w:rsidP="00715CAA">
      <w:pPr>
        <w:spacing w:after="0" w:line="240" w:lineRule="atLeast"/>
        <w:rPr>
          <w:szCs w:val="20"/>
        </w:rPr>
      </w:pPr>
    </w:p>
    <w:p w14:paraId="011C890E" w14:textId="45BFBB9C" w:rsidR="00FE41EF" w:rsidRPr="00715CAA" w:rsidRDefault="00FE41EF" w:rsidP="00715CAA">
      <w:pPr>
        <w:spacing w:after="0" w:line="240" w:lineRule="atLeast"/>
        <w:rPr>
          <w:szCs w:val="20"/>
        </w:rPr>
      </w:pPr>
      <w:r>
        <w:rPr>
          <w:szCs w:val="20"/>
        </w:rPr>
        <w:t xml:space="preserve">Teacher notes for some of the key questions can be found </w:t>
      </w:r>
      <w:hyperlink r:id="rId13" w:history="1">
        <w:r w:rsidRPr="004E6E1C">
          <w:rPr>
            <w:rStyle w:val="Hyperlink"/>
            <w:szCs w:val="20"/>
            <w:highlight w:val="yellow"/>
          </w:rPr>
          <w:t>here</w:t>
        </w:r>
      </w:hyperlink>
      <w:r w:rsidR="004E6E1C">
        <w:rPr>
          <w:szCs w:val="20"/>
        </w:rPr>
        <w:t xml:space="preserve"> - </w:t>
      </w:r>
      <w:hyperlink r:id="rId14" w:history="1">
        <w:r w:rsidR="004E6E1C" w:rsidRPr="004E6E1C">
          <w:rPr>
            <w:rStyle w:val="Hyperlink"/>
            <w:szCs w:val="20"/>
            <w:u w:val="none"/>
          </w:rPr>
          <w:t>http://goo.gl/KCT074</w:t>
        </w:r>
      </w:hyperlink>
      <w:r>
        <w:rPr>
          <w:szCs w:val="20"/>
        </w:rPr>
        <w:t>.</w:t>
      </w:r>
      <w:r w:rsidR="004E6E1C">
        <w:rPr>
          <w:szCs w:val="20"/>
        </w:rPr>
        <w:t xml:space="preserve"> </w:t>
      </w:r>
    </w:p>
    <w:p w14:paraId="5B99ABC1" w14:textId="77777777" w:rsidR="00715CAA" w:rsidRPr="00715CAA" w:rsidRDefault="00715CAA" w:rsidP="00715CAA">
      <w:pPr>
        <w:spacing w:after="0" w:line="240" w:lineRule="atLeast"/>
        <w:rPr>
          <w:szCs w:val="20"/>
        </w:rPr>
      </w:pPr>
    </w:p>
    <w:p w14:paraId="74AC6F70" w14:textId="77777777" w:rsidR="00715CAA" w:rsidRPr="00715CAA" w:rsidRDefault="00715CAA" w:rsidP="00715CAA">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Cs w:val="20"/>
        </w:rPr>
      </w:pPr>
      <w:r w:rsidRPr="00715CAA">
        <w:rPr>
          <w:b/>
          <w:szCs w:val="20"/>
        </w:rPr>
        <w:t>Task 3: The Winners</w:t>
      </w:r>
    </w:p>
    <w:p w14:paraId="163C0005" w14:textId="77777777" w:rsidR="00715CAA" w:rsidRPr="00715CAA" w:rsidRDefault="00715CAA" w:rsidP="00715CAA">
      <w:pPr>
        <w:spacing w:after="0" w:line="240" w:lineRule="atLeast"/>
        <w:rPr>
          <w:szCs w:val="20"/>
        </w:rPr>
      </w:pPr>
      <w:r w:rsidRPr="00715CAA">
        <w:rPr>
          <w:szCs w:val="20"/>
        </w:rPr>
        <w:t xml:space="preserve"> • There should be two winners announced:</w:t>
      </w:r>
    </w:p>
    <w:p w14:paraId="16D97BB0" w14:textId="77777777" w:rsidR="00715CAA" w:rsidRPr="00715CAA" w:rsidRDefault="00715CAA" w:rsidP="00715CAA">
      <w:pPr>
        <w:spacing w:after="0" w:line="240" w:lineRule="atLeast"/>
        <w:rPr>
          <w:szCs w:val="20"/>
        </w:rPr>
      </w:pPr>
      <w:r w:rsidRPr="00715CAA">
        <w:rPr>
          <w:szCs w:val="20"/>
        </w:rPr>
        <w:t>a) The student who was able to trick the most people into failing to choose the correct answer for the question they researched;</w:t>
      </w:r>
    </w:p>
    <w:p w14:paraId="306AC76F" w14:textId="77777777" w:rsidR="00715CAA" w:rsidRPr="00715CAA" w:rsidRDefault="00715CAA" w:rsidP="00715CAA">
      <w:pPr>
        <w:spacing w:after="0" w:line="240" w:lineRule="atLeast"/>
        <w:rPr>
          <w:szCs w:val="20"/>
        </w:rPr>
      </w:pPr>
      <w:r w:rsidRPr="00715CAA">
        <w:rPr>
          <w:szCs w:val="20"/>
        </w:rPr>
        <w:t>b) The student who answered the most questions correctly.</w:t>
      </w:r>
    </w:p>
    <w:p w14:paraId="26B32AC7" w14:textId="77777777" w:rsidR="00715CAA" w:rsidRPr="00715CAA" w:rsidRDefault="00715CAA" w:rsidP="00715CAA">
      <w:pPr>
        <w:spacing w:after="0" w:line="240" w:lineRule="atLeast"/>
        <w:rPr>
          <w:szCs w:val="20"/>
        </w:rPr>
      </w:pPr>
    </w:p>
    <w:p w14:paraId="427CD542" w14:textId="77777777" w:rsidR="00715CAA" w:rsidRPr="00715CAA" w:rsidRDefault="00715CAA" w:rsidP="00715CAA">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rPr>
          <w:b/>
          <w:szCs w:val="20"/>
        </w:rPr>
      </w:pPr>
      <w:r w:rsidRPr="00715CAA">
        <w:rPr>
          <w:b/>
          <w:szCs w:val="20"/>
        </w:rPr>
        <w:t>Variations</w:t>
      </w:r>
    </w:p>
    <w:p w14:paraId="4A0E0AF6" w14:textId="77777777" w:rsidR="00715CAA" w:rsidRPr="00715CAA" w:rsidRDefault="00715CAA" w:rsidP="00715CAA">
      <w:pPr>
        <w:spacing w:after="0" w:line="240" w:lineRule="atLeast"/>
        <w:rPr>
          <w:szCs w:val="20"/>
        </w:rPr>
      </w:pPr>
      <w:r w:rsidRPr="00715CAA">
        <w:rPr>
          <w:szCs w:val="20"/>
        </w:rPr>
        <w:t>• For added interest, get students to divide 100 points between each of the four possible answers (a, b, c, d) to reflect their confidence in the right answer, in this sort of format:</w:t>
      </w:r>
    </w:p>
    <w:tbl>
      <w:tblPr>
        <w:tblStyle w:val="TableGrid"/>
        <w:tblW w:w="0" w:type="auto"/>
        <w:tblLook w:val="04A0" w:firstRow="1" w:lastRow="0" w:firstColumn="1" w:lastColumn="0" w:noHBand="0" w:noVBand="1"/>
      </w:tblPr>
      <w:tblGrid>
        <w:gridCol w:w="1704"/>
        <w:gridCol w:w="1704"/>
        <w:gridCol w:w="1704"/>
        <w:gridCol w:w="1705"/>
        <w:gridCol w:w="1705"/>
      </w:tblGrid>
      <w:tr w:rsidR="00715CAA" w:rsidRPr="00715CAA" w14:paraId="0657F1BA" w14:textId="77777777" w:rsidTr="00715CAA">
        <w:tc>
          <w:tcPr>
            <w:tcW w:w="1704" w:type="dxa"/>
          </w:tcPr>
          <w:p w14:paraId="17C74BDF" w14:textId="77777777" w:rsidR="00715CAA" w:rsidRPr="00715CAA" w:rsidRDefault="00715CAA" w:rsidP="00715CAA">
            <w:pPr>
              <w:spacing w:line="240" w:lineRule="atLeast"/>
              <w:rPr>
                <w:b/>
                <w:szCs w:val="20"/>
              </w:rPr>
            </w:pPr>
          </w:p>
        </w:tc>
        <w:tc>
          <w:tcPr>
            <w:tcW w:w="1704" w:type="dxa"/>
          </w:tcPr>
          <w:p w14:paraId="53B66EF2" w14:textId="77777777" w:rsidR="00715CAA" w:rsidRPr="00715CAA" w:rsidRDefault="00715CAA" w:rsidP="00715CAA">
            <w:pPr>
              <w:spacing w:line="240" w:lineRule="atLeast"/>
              <w:rPr>
                <w:b/>
                <w:szCs w:val="20"/>
              </w:rPr>
            </w:pPr>
            <w:r w:rsidRPr="00715CAA">
              <w:rPr>
                <w:b/>
                <w:szCs w:val="20"/>
              </w:rPr>
              <w:t>a</w:t>
            </w:r>
          </w:p>
        </w:tc>
        <w:tc>
          <w:tcPr>
            <w:tcW w:w="1704" w:type="dxa"/>
          </w:tcPr>
          <w:p w14:paraId="18CB17F4" w14:textId="77777777" w:rsidR="00715CAA" w:rsidRPr="00715CAA" w:rsidRDefault="00715CAA" w:rsidP="00715CAA">
            <w:pPr>
              <w:spacing w:line="240" w:lineRule="atLeast"/>
              <w:rPr>
                <w:b/>
                <w:szCs w:val="20"/>
              </w:rPr>
            </w:pPr>
            <w:r w:rsidRPr="00715CAA">
              <w:rPr>
                <w:b/>
                <w:szCs w:val="20"/>
              </w:rPr>
              <w:t>b</w:t>
            </w:r>
          </w:p>
        </w:tc>
        <w:tc>
          <w:tcPr>
            <w:tcW w:w="1705" w:type="dxa"/>
          </w:tcPr>
          <w:p w14:paraId="42629D8B" w14:textId="77777777" w:rsidR="00715CAA" w:rsidRPr="00715CAA" w:rsidRDefault="00715CAA" w:rsidP="00715CAA">
            <w:pPr>
              <w:spacing w:line="240" w:lineRule="atLeast"/>
              <w:rPr>
                <w:b/>
                <w:szCs w:val="20"/>
              </w:rPr>
            </w:pPr>
            <w:r w:rsidRPr="00715CAA">
              <w:rPr>
                <w:b/>
                <w:szCs w:val="20"/>
              </w:rPr>
              <w:t>c</w:t>
            </w:r>
          </w:p>
        </w:tc>
        <w:tc>
          <w:tcPr>
            <w:tcW w:w="1705" w:type="dxa"/>
          </w:tcPr>
          <w:p w14:paraId="5C42B649" w14:textId="77777777" w:rsidR="00715CAA" w:rsidRPr="00715CAA" w:rsidRDefault="00715CAA" w:rsidP="00715CAA">
            <w:pPr>
              <w:spacing w:line="240" w:lineRule="atLeast"/>
              <w:rPr>
                <w:b/>
                <w:szCs w:val="20"/>
              </w:rPr>
            </w:pPr>
            <w:r w:rsidRPr="00715CAA">
              <w:rPr>
                <w:b/>
                <w:szCs w:val="20"/>
              </w:rPr>
              <w:t>D</w:t>
            </w:r>
          </w:p>
        </w:tc>
      </w:tr>
      <w:tr w:rsidR="00715CAA" w:rsidRPr="00715CAA" w14:paraId="5EB9ECF1" w14:textId="77777777" w:rsidTr="00715CAA">
        <w:tc>
          <w:tcPr>
            <w:tcW w:w="1704" w:type="dxa"/>
          </w:tcPr>
          <w:p w14:paraId="76E132ED" w14:textId="77777777" w:rsidR="00715CAA" w:rsidRPr="00715CAA" w:rsidRDefault="00715CAA" w:rsidP="00715CAA">
            <w:pPr>
              <w:spacing w:line="240" w:lineRule="atLeast"/>
              <w:rPr>
                <w:b/>
                <w:szCs w:val="20"/>
              </w:rPr>
            </w:pPr>
            <w:r w:rsidRPr="00715CAA">
              <w:rPr>
                <w:b/>
                <w:szCs w:val="20"/>
              </w:rPr>
              <w:t>Q1</w:t>
            </w:r>
          </w:p>
        </w:tc>
        <w:tc>
          <w:tcPr>
            <w:tcW w:w="1704" w:type="dxa"/>
          </w:tcPr>
          <w:p w14:paraId="386B9D71" w14:textId="77777777" w:rsidR="00715CAA" w:rsidRPr="00715CAA" w:rsidRDefault="00715CAA" w:rsidP="00715CAA">
            <w:pPr>
              <w:spacing w:line="240" w:lineRule="atLeast"/>
              <w:rPr>
                <w:szCs w:val="20"/>
              </w:rPr>
            </w:pPr>
            <w:r w:rsidRPr="00715CAA">
              <w:rPr>
                <w:szCs w:val="20"/>
              </w:rPr>
              <w:t>50</w:t>
            </w:r>
          </w:p>
        </w:tc>
        <w:tc>
          <w:tcPr>
            <w:tcW w:w="1704" w:type="dxa"/>
          </w:tcPr>
          <w:p w14:paraId="1383CEE5" w14:textId="77777777" w:rsidR="00715CAA" w:rsidRPr="00715CAA" w:rsidRDefault="00715CAA" w:rsidP="00715CAA">
            <w:pPr>
              <w:spacing w:line="240" w:lineRule="atLeast"/>
              <w:rPr>
                <w:szCs w:val="20"/>
              </w:rPr>
            </w:pPr>
            <w:r w:rsidRPr="00715CAA">
              <w:rPr>
                <w:szCs w:val="20"/>
              </w:rPr>
              <w:t>50</w:t>
            </w:r>
          </w:p>
        </w:tc>
        <w:tc>
          <w:tcPr>
            <w:tcW w:w="1705" w:type="dxa"/>
          </w:tcPr>
          <w:p w14:paraId="42A4EEAC" w14:textId="77777777" w:rsidR="00715CAA" w:rsidRPr="00715CAA" w:rsidRDefault="00715CAA" w:rsidP="00715CAA">
            <w:pPr>
              <w:spacing w:line="240" w:lineRule="atLeast"/>
              <w:rPr>
                <w:szCs w:val="20"/>
              </w:rPr>
            </w:pPr>
            <w:r w:rsidRPr="00715CAA">
              <w:rPr>
                <w:szCs w:val="20"/>
              </w:rPr>
              <w:t>0</w:t>
            </w:r>
          </w:p>
        </w:tc>
        <w:tc>
          <w:tcPr>
            <w:tcW w:w="1705" w:type="dxa"/>
          </w:tcPr>
          <w:p w14:paraId="4C652143" w14:textId="77777777" w:rsidR="00715CAA" w:rsidRPr="00715CAA" w:rsidRDefault="00715CAA" w:rsidP="00715CAA">
            <w:pPr>
              <w:spacing w:line="240" w:lineRule="atLeast"/>
              <w:rPr>
                <w:szCs w:val="20"/>
              </w:rPr>
            </w:pPr>
            <w:r w:rsidRPr="00715CAA">
              <w:rPr>
                <w:szCs w:val="20"/>
              </w:rPr>
              <w:t>0</w:t>
            </w:r>
          </w:p>
        </w:tc>
      </w:tr>
      <w:tr w:rsidR="00715CAA" w:rsidRPr="00715CAA" w14:paraId="01D5A7E2" w14:textId="77777777" w:rsidTr="00715CAA">
        <w:tc>
          <w:tcPr>
            <w:tcW w:w="1704" w:type="dxa"/>
          </w:tcPr>
          <w:p w14:paraId="1DC3BF15" w14:textId="77777777" w:rsidR="00715CAA" w:rsidRPr="00715CAA" w:rsidRDefault="00715CAA" w:rsidP="00715CAA">
            <w:pPr>
              <w:spacing w:line="240" w:lineRule="atLeast"/>
              <w:rPr>
                <w:b/>
                <w:szCs w:val="20"/>
              </w:rPr>
            </w:pPr>
            <w:r w:rsidRPr="00715CAA">
              <w:rPr>
                <w:b/>
                <w:szCs w:val="20"/>
              </w:rPr>
              <w:t>Q2</w:t>
            </w:r>
          </w:p>
        </w:tc>
        <w:tc>
          <w:tcPr>
            <w:tcW w:w="1704" w:type="dxa"/>
          </w:tcPr>
          <w:p w14:paraId="798640D2" w14:textId="77777777" w:rsidR="00715CAA" w:rsidRPr="00715CAA" w:rsidRDefault="00715CAA" w:rsidP="00715CAA">
            <w:pPr>
              <w:spacing w:line="240" w:lineRule="atLeast"/>
              <w:rPr>
                <w:szCs w:val="20"/>
              </w:rPr>
            </w:pPr>
            <w:r w:rsidRPr="00715CAA">
              <w:rPr>
                <w:szCs w:val="20"/>
              </w:rPr>
              <w:t>100</w:t>
            </w:r>
          </w:p>
        </w:tc>
        <w:tc>
          <w:tcPr>
            <w:tcW w:w="1704" w:type="dxa"/>
          </w:tcPr>
          <w:p w14:paraId="2E71C156" w14:textId="77777777" w:rsidR="00715CAA" w:rsidRPr="00715CAA" w:rsidRDefault="00715CAA" w:rsidP="00715CAA">
            <w:pPr>
              <w:spacing w:line="240" w:lineRule="atLeast"/>
              <w:rPr>
                <w:szCs w:val="20"/>
              </w:rPr>
            </w:pPr>
            <w:r w:rsidRPr="00715CAA">
              <w:rPr>
                <w:szCs w:val="20"/>
              </w:rPr>
              <w:t>0</w:t>
            </w:r>
          </w:p>
        </w:tc>
        <w:tc>
          <w:tcPr>
            <w:tcW w:w="1705" w:type="dxa"/>
          </w:tcPr>
          <w:p w14:paraId="5D12BC42" w14:textId="77777777" w:rsidR="00715CAA" w:rsidRPr="00715CAA" w:rsidRDefault="00715CAA" w:rsidP="00715CAA">
            <w:pPr>
              <w:spacing w:line="240" w:lineRule="atLeast"/>
              <w:rPr>
                <w:szCs w:val="20"/>
              </w:rPr>
            </w:pPr>
            <w:r w:rsidRPr="00715CAA">
              <w:rPr>
                <w:szCs w:val="20"/>
              </w:rPr>
              <w:t>0</w:t>
            </w:r>
          </w:p>
        </w:tc>
        <w:tc>
          <w:tcPr>
            <w:tcW w:w="1705" w:type="dxa"/>
          </w:tcPr>
          <w:p w14:paraId="32CD1CC6" w14:textId="77777777" w:rsidR="00715CAA" w:rsidRPr="00715CAA" w:rsidRDefault="00715CAA" w:rsidP="00715CAA">
            <w:pPr>
              <w:spacing w:line="240" w:lineRule="atLeast"/>
              <w:rPr>
                <w:szCs w:val="20"/>
              </w:rPr>
            </w:pPr>
            <w:r w:rsidRPr="00715CAA">
              <w:rPr>
                <w:szCs w:val="20"/>
              </w:rPr>
              <w:t>0</w:t>
            </w:r>
          </w:p>
        </w:tc>
      </w:tr>
      <w:tr w:rsidR="00715CAA" w:rsidRPr="00715CAA" w14:paraId="4F4B8E58" w14:textId="77777777" w:rsidTr="00715CAA">
        <w:tc>
          <w:tcPr>
            <w:tcW w:w="1704" w:type="dxa"/>
          </w:tcPr>
          <w:p w14:paraId="7C96354E" w14:textId="77777777" w:rsidR="00715CAA" w:rsidRPr="00715CAA" w:rsidRDefault="00715CAA" w:rsidP="00715CAA">
            <w:pPr>
              <w:spacing w:line="240" w:lineRule="atLeast"/>
              <w:rPr>
                <w:b/>
                <w:szCs w:val="20"/>
              </w:rPr>
            </w:pPr>
            <w:r w:rsidRPr="00715CAA">
              <w:rPr>
                <w:b/>
                <w:szCs w:val="20"/>
              </w:rPr>
              <w:t>Q3</w:t>
            </w:r>
          </w:p>
        </w:tc>
        <w:tc>
          <w:tcPr>
            <w:tcW w:w="1704" w:type="dxa"/>
          </w:tcPr>
          <w:p w14:paraId="2987F7FC" w14:textId="77777777" w:rsidR="00715CAA" w:rsidRPr="00715CAA" w:rsidRDefault="00715CAA" w:rsidP="00715CAA">
            <w:pPr>
              <w:spacing w:line="240" w:lineRule="atLeast"/>
              <w:rPr>
                <w:szCs w:val="20"/>
              </w:rPr>
            </w:pPr>
            <w:r w:rsidRPr="00715CAA">
              <w:rPr>
                <w:szCs w:val="20"/>
              </w:rPr>
              <w:t>0</w:t>
            </w:r>
          </w:p>
        </w:tc>
        <w:tc>
          <w:tcPr>
            <w:tcW w:w="1704" w:type="dxa"/>
          </w:tcPr>
          <w:p w14:paraId="604158AF" w14:textId="77777777" w:rsidR="00715CAA" w:rsidRPr="00715CAA" w:rsidRDefault="00715CAA" w:rsidP="00715CAA">
            <w:pPr>
              <w:spacing w:line="240" w:lineRule="atLeast"/>
              <w:rPr>
                <w:szCs w:val="20"/>
              </w:rPr>
            </w:pPr>
            <w:r w:rsidRPr="00715CAA">
              <w:rPr>
                <w:szCs w:val="20"/>
              </w:rPr>
              <w:t>20</w:t>
            </w:r>
          </w:p>
        </w:tc>
        <w:tc>
          <w:tcPr>
            <w:tcW w:w="1705" w:type="dxa"/>
          </w:tcPr>
          <w:p w14:paraId="45F41F1F" w14:textId="77777777" w:rsidR="00715CAA" w:rsidRPr="00715CAA" w:rsidRDefault="00715CAA" w:rsidP="00715CAA">
            <w:pPr>
              <w:spacing w:line="240" w:lineRule="atLeast"/>
              <w:rPr>
                <w:szCs w:val="20"/>
              </w:rPr>
            </w:pPr>
            <w:r w:rsidRPr="00715CAA">
              <w:rPr>
                <w:szCs w:val="20"/>
              </w:rPr>
              <w:t>40</w:t>
            </w:r>
          </w:p>
        </w:tc>
        <w:tc>
          <w:tcPr>
            <w:tcW w:w="1705" w:type="dxa"/>
          </w:tcPr>
          <w:p w14:paraId="415AB12B" w14:textId="77777777" w:rsidR="00715CAA" w:rsidRPr="00715CAA" w:rsidRDefault="00715CAA" w:rsidP="00715CAA">
            <w:pPr>
              <w:spacing w:line="240" w:lineRule="atLeast"/>
              <w:rPr>
                <w:szCs w:val="20"/>
              </w:rPr>
            </w:pPr>
            <w:r w:rsidRPr="00715CAA">
              <w:rPr>
                <w:szCs w:val="20"/>
              </w:rPr>
              <w:t>20</w:t>
            </w:r>
          </w:p>
        </w:tc>
      </w:tr>
    </w:tbl>
    <w:p w14:paraId="20A0AA00" w14:textId="77777777" w:rsidR="00715CAA" w:rsidRPr="00715CAA" w:rsidRDefault="00715CAA" w:rsidP="00715CAA">
      <w:pPr>
        <w:spacing w:after="0" w:line="240" w:lineRule="atLeast"/>
        <w:rPr>
          <w:szCs w:val="20"/>
        </w:rPr>
      </w:pPr>
    </w:p>
    <w:p w14:paraId="4EA68848" w14:textId="77777777" w:rsidR="00715CAA" w:rsidRPr="00715CAA" w:rsidRDefault="00715CAA" w:rsidP="00715CAA">
      <w:pPr>
        <w:spacing w:after="0" w:line="240" w:lineRule="atLeast"/>
        <w:rPr>
          <w:szCs w:val="20"/>
        </w:rPr>
      </w:pPr>
      <w:r w:rsidRPr="00715CAA">
        <w:rPr>
          <w:szCs w:val="20"/>
        </w:rPr>
        <w:t>• Students circle off the number for each correct answer based on the teacher feedback. They then add up their overall score and the teacher determines the winner in this way.</w:t>
      </w:r>
    </w:p>
    <w:p w14:paraId="65C71A88" w14:textId="77777777" w:rsidR="00715CAA" w:rsidRDefault="00715CAA" w:rsidP="00715CAA">
      <w:pPr>
        <w:spacing w:after="0" w:line="240" w:lineRule="atLeast"/>
        <w:rPr>
          <w:szCs w:val="20"/>
        </w:rPr>
      </w:pPr>
    </w:p>
    <w:p w14:paraId="332FAB56" w14:textId="77777777" w:rsidR="0059080C" w:rsidRDefault="0059080C" w:rsidP="0059080C">
      <w:pPr>
        <w:spacing w:after="0" w:line="240" w:lineRule="atLeast"/>
        <w:jc w:val="center"/>
        <w:rPr>
          <w:sz w:val="32"/>
          <w:szCs w:val="32"/>
        </w:rPr>
      </w:pPr>
      <w:r w:rsidRPr="0059080C">
        <w:rPr>
          <w:sz w:val="32"/>
          <w:szCs w:val="32"/>
        </w:rPr>
        <w:t xml:space="preserve">Comments? Suggestions? </w:t>
      </w:r>
    </w:p>
    <w:p w14:paraId="52A5ED91" w14:textId="46CCC6A7" w:rsidR="0059080C" w:rsidRPr="0059080C" w:rsidRDefault="0059080C" w:rsidP="0059080C">
      <w:pPr>
        <w:spacing w:after="0" w:line="240" w:lineRule="atLeast"/>
        <w:jc w:val="center"/>
        <w:rPr>
          <w:sz w:val="32"/>
          <w:szCs w:val="32"/>
        </w:rPr>
      </w:pPr>
      <w:r w:rsidRPr="0059080C">
        <w:rPr>
          <w:sz w:val="32"/>
          <w:szCs w:val="32"/>
        </w:rPr>
        <w:t xml:space="preserve">Contact me via </w:t>
      </w:r>
      <w:hyperlink r:id="rId15" w:history="1">
        <w:r w:rsidRPr="0059080C">
          <w:rPr>
            <w:rStyle w:val="Hyperlink"/>
            <w:sz w:val="32"/>
            <w:szCs w:val="32"/>
          </w:rPr>
          <w:t>www.activehistory.co.uk</w:t>
        </w:r>
      </w:hyperlink>
    </w:p>
    <w:p w14:paraId="2251AE39" w14:textId="7626E6FD" w:rsidR="00715CAA" w:rsidRDefault="00715CAA">
      <w:pPr>
        <w:rPr>
          <w:szCs w:val="20"/>
        </w:rPr>
      </w:pPr>
    </w:p>
    <w:sectPr w:rsidR="00715CAA" w:rsidSect="007330EE">
      <w:headerReference w:type="default" r:id="rId16"/>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8EBCC" w14:textId="77777777" w:rsidR="00715CAA" w:rsidRDefault="00715CAA" w:rsidP="00715CAA">
      <w:pPr>
        <w:spacing w:after="0"/>
      </w:pPr>
      <w:r>
        <w:separator/>
      </w:r>
    </w:p>
  </w:endnote>
  <w:endnote w:type="continuationSeparator" w:id="0">
    <w:p w14:paraId="05AC1C28" w14:textId="77777777" w:rsidR="00715CAA" w:rsidRDefault="00715CAA" w:rsidP="00715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00FD2" w14:textId="77777777" w:rsidR="00715CAA" w:rsidRDefault="00715CAA" w:rsidP="00715CAA">
      <w:pPr>
        <w:spacing w:after="0"/>
      </w:pPr>
      <w:r>
        <w:separator/>
      </w:r>
    </w:p>
  </w:footnote>
  <w:footnote w:type="continuationSeparator" w:id="0">
    <w:p w14:paraId="425C3985" w14:textId="77777777" w:rsidR="00715CAA" w:rsidRDefault="00715CAA" w:rsidP="00715C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87BA" w14:textId="08335BB1" w:rsidR="00715CAA" w:rsidRDefault="00715CAA" w:rsidP="00715CAA">
    <w:pPr>
      <w:pStyle w:val="Header"/>
      <w:jc w:val="right"/>
    </w:pPr>
    <w:r>
      <w:t xml:space="preserve">Worksheet and activities part of the suite of Xmas lessons at </w:t>
    </w:r>
    <w:hyperlink r:id="rId1" w:history="1">
      <w:r w:rsidRPr="00AF783E">
        <w:rPr>
          <w:rStyle w:val="Hyperlink"/>
        </w:rPr>
        <w:t>www.activehistory.co.uk</w:t>
      </w:r>
    </w:hyperlink>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C0C9E"/>
    <w:multiLevelType w:val="hybridMultilevel"/>
    <w:tmpl w:val="9C54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5956C7"/>
    <w:multiLevelType w:val="hybridMultilevel"/>
    <w:tmpl w:val="9C54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ocumentProtection w:edit="forms" w:enforcement="1" w:cryptProviderType="rsaAES" w:cryptAlgorithmClass="hash" w:cryptAlgorithmType="typeAny" w:cryptAlgorithmSid="14" w:cryptSpinCount="100000" w:hash="kwUJql0s/Rfk2Ecl88Z5yRI9Q9Qzm8riF4Hr/V9hXLcML65I6BLjlKotr13EOxEQXBLxX1SVGFR4UUb8LoEk/Q==" w:salt="L+SGYdzowuF0cnMME6pvIQ=="/>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80"/>
    <w:rsid w:val="00124921"/>
    <w:rsid w:val="00150FE7"/>
    <w:rsid w:val="001766AA"/>
    <w:rsid w:val="002F2533"/>
    <w:rsid w:val="003A5FB2"/>
    <w:rsid w:val="0041289A"/>
    <w:rsid w:val="004E6E1C"/>
    <w:rsid w:val="0059080C"/>
    <w:rsid w:val="005B60E5"/>
    <w:rsid w:val="006340A6"/>
    <w:rsid w:val="00655947"/>
    <w:rsid w:val="006F7E63"/>
    <w:rsid w:val="00715CAA"/>
    <w:rsid w:val="007330EE"/>
    <w:rsid w:val="007D20CC"/>
    <w:rsid w:val="00833480"/>
    <w:rsid w:val="0091706E"/>
    <w:rsid w:val="00AC7652"/>
    <w:rsid w:val="00B523C1"/>
    <w:rsid w:val="00B73E0C"/>
    <w:rsid w:val="00B96BC1"/>
    <w:rsid w:val="00BC7934"/>
    <w:rsid w:val="00CF3AF9"/>
    <w:rsid w:val="00DC1D56"/>
    <w:rsid w:val="00DE082B"/>
    <w:rsid w:val="00E666B9"/>
    <w:rsid w:val="00F159DB"/>
    <w:rsid w:val="00F449A6"/>
    <w:rsid w:val="00FE41E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5D4E0"/>
  <w15:docId w15:val="{59A53086-71E0-401A-8EAA-2A838DDC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480"/>
    <w:rPr>
      <w:color w:val="0000FF" w:themeColor="hyperlink"/>
      <w:u w:val="single"/>
    </w:rPr>
  </w:style>
  <w:style w:type="paragraph" w:styleId="ListParagraph">
    <w:name w:val="List Paragraph"/>
    <w:basedOn w:val="Normal"/>
    <w:uiPriority w:val="34"/>
    <w:qFormat/>
    <w:rsid w:val="0041289A"/>
    <w:pPr>
      <w:ind w:left="720"/>
      <w:contextualSpacing/>
    </w:pPr>
  </w:style>
  <w:style w:type="table" w:styleId="TableGrid">
    <w:name w:val="Table Grid"/>
    <w:basedOn w:val="TableNormal"/>
    <w:uiPriority w:val="59"/>
    <w:rsid w:val="00F449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9D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9DB"/>
    <w:rPr>
      <w:rFonts w:ascii="Lucida Grande" w:hAnsi="Lucida Grande" w:cs="Lucida Grande"/>
      <w:noProof/>
      <w:sz w:val="18"/>
      <w:szCs w:val="18"/>
      <w:lang w:val="en-GB"/>
    </w:rPr>
  </w:style>
  <w:style w:type="paragraph" w:styleId="Header">
    <w:name w:val="header"/>
    <w:basedOn w:val="Normal"/>
    <w:link w:val="HeaderChar"/>
    <w:uiPriority w:val="99"/>
    <w:unhideWhenUsed/>
    <w:rsid w:val="00715CAA"/>
    <w:pPr>
      <w:tabs>
        <w:tab w:val="center" w:pos="4320"/>
        <w:tab w:val="right" w:pos="8640"/>
      </w:tabs>
      <w:spacing w:after="0"/>
    </w:pPr>
  </w:style>
  <w:style w:type="character" w:customStyle="1" w:styleId="HeaderChar">
    <w:name w:val="Header Char"/>
    <w:basedOn w:val="DefaultParagraphFont"/>
    <w:link w:val="Header"/>
    <w:uiPriority w:val="99"/>
    <w:rsid w:val="00715CAA"/>
    <w:rPr>
      <w:rFonts w:ascii="Arial" w:hAnsi="Arial"/>
      <w:noProof/>
      <w:sz w:val="20"/>
      <w:lang w:val="en-GB"/>
    </w:rPr>
  </w:style>
  <w:style w:type="paragraph" w:styleId="Footer">
    <w:name w:val="footer"/>
    <w:basedOn w:val="Normal"/>
    <w:link w:val="FooterChar"/>
    <w:uiPriority w:val="99"/>
    <w:unhideWhenUsed/>
    <w:rsid w:val="00715CAA"/>
    <w:pPr>
      <w:tabs>
        <w:tab w:val="center" w:pos="4320"/>
        <w:tab w:val="right" w:pos="8640"/>
      </w:tabs>
      <w:spacing w:after="0"/>
    </w:pPr>
  </w:style>
  <w:style w:type="character" w:customStyle="1" w:styleId="FooterChar">
    <w:name w:val="Footer Char"/>
    <w:basedOn w:val="DefaultParagraphFont"/>
    <w:link w:val="Footer"/>
    <w:uiPriority w:val="99"/>
    <w:rsid w:val="00715CAA"/>
    <w:rPr>
      <w:rFonts w:ascii="Arial" w:hAnsi="Arial"/>
      <w:noProo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o.gl/KCT07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6k8DFb8fWs" TargetMode="External"/><Relationship Id="rId12" Type="http://schemas.openxmlformats.org/officeDocument/2006/relationships/hyperlink" Target="http://goo.gl/tNqL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gl/tNqLst" TargetMode="External"/><Relationship Id="rId5" Type="http://schemas.openxmlformats.org/officeDocument/2006/relationships/footnotes" Target="footnotes.xml"/><Relationship Id="rId15" Type="http://schemas.openxmlformats.org/officeDocument/2006/relationships/hyperlink" Target="http://www.activehistory.co.uk" TargetMode="External"/><Relationship Id="rId10" Type="http://schemas.openxmlformats.org/officeDocument/2006/relationships/hyperlink" Target="http://goo.gl/LNL1wi" TargetMode="External"/><Relationship Id="rId4" Type="http://schemas.openxmlformats.org/officeDocument/2006/relationships/webSettings" Target="webSettings.xml"/><Relationship Id="rId9" Type="http://schemas.openxmlformats.org/officeDocument/2006/relationships/hyperlink" Target="http://goo.gl/LNL1wi" TargetMode="External"/><Relationship Id="rId14" Type="http://schemas.openxmlformats.org/officeDocument/2006/relationships/hyperlink" Target="http://goo.gl/KCT07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792</Words>
  <Characters>4521</Characters>
  <Application>Microsoft Office Word</Application>
  <DocSecurity>0</DocSecurity>
  <Lines>37</Lines>
  <Paragraphs>10</Paragraphs>
  <ScaleCrop>false</ScaleCrop>
  <Company>ActiveHistory</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11</cp:revision>
  <dcterms:created xsi:type="dcterms:W3CDTF">2013-12-16T17:28:00Z</dcterms:created>
  <dcterms:modified xsi:type="dcterms:W3CDTF">2014-12-12T07:23:00Z</dcterms:modified>
</cp:coreProperties>
</file>